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F32" w:rsidRPr="00345357" w:rsidRDefault="00345357" w:rsidP="00345357">
      <w:pPr>
        <w:jc w:val="center"/>
        <w:rPr>
          <w:b/>
        </w:rPr>
      </w:pPr>
      <w:r w:rsidRPr="00345357">
        <w:rPr>
          <w:b/>
        </w:rPr>
        <w:t>Panorama tributario 2019</w:t>
      </w:r>
    </w:p>
    <w:p w:rsidR="00345357" w:rsidRDefault="00345357" w:rsidP="00345357">
      <w:pPr>
        <w:jc w:val="both"/>
      </w:pPr>
      <w:r>
        <w:t>En este</w:t>
      </w:r>
      <w:r w:rsidR="006A275F">
        <w:t xml:space="preserve"> 2019 se observa un incremento</w:t>
      </w:r>
      <w:r>
        <w:t xml:space="preserve"> esperado en la recaudación de impuestos por más de 350 mil millones de pesos </w:t>
      </w:r>
      <w:r w:rsidR="006A275F">
        <w:t xml:space="preserve">aun </w:t>
      </w:r>
      <w:r>
        <w:t xml:space="preserve">sin </w:t>
      </w:r>
      <w:r w:rsidR="006A275F">
        <w:t xml:space="preserve">haberse llevado una </w:t>
      </w:r>
      <w:r>
        <w:t xml:space="preserve">Reforma Fiscal, por lo que las medidas fiscalizadoras que se esperan en este año son en base a las herramientas con las que cuenta ya la autoridad aunque algunas </w:t>
      </w:r>
      <w:r w:rsidR="006A275F">
        <w:t xml:space="preserve">despegarán apenas </w:t>
      </w:r>
      <w:r>
        <w:t>este año; veamos:</w:t>
      </w:r>
    </w:p>
    <w:p w:rsidR="00345357" w:rsidRDefault="000D01B8" w:rsidP="00345357">
      <w:pPr>
        <w:pStyle w:val="Prrafodelista"/>
        <w:numPr>
          <w:ilvl w:val="0"/>
          <w:numId w:val="1"/>
        </w:numPr>
        <w:jc w:val="both"/>
      </w:pPr>
      <w:r w:rsidRPr="000D01B8">
        <w:rPr>
          <w:b/>
        </w:rPr>
        <w:t>CFDI 3.3.</w:t>
      </w:r>
      <w:r>
        <w:t xml:space="preserve"> A</w:t>
      </w:r>
      <w:r w:rsidR="00345357">
        <w:t xml:space="preserve">ctualmente ya con la implementación del Complemento de Recepción de Pagos (CRP) la autoridad tendrá su primera declaración anual con el uso de los comprobantes fiscales y sus complementos; así como con los campos de tipo de uso por lo que las revisiones serán a partir de lo plasmado en el CFDI (Comprobante Fiscal Digital por Internet). </w:t>
      </w:r>
      <w:r w:rsidR="00E84C43">
        <w:t xml:space="preserve">Como dato: por segundo se emiten </w:t>
      </w:r>
      <w:r w:rsidR="00C4456E">
        <w:t>(</w:t>
      </w:r>
      <w:r w:rsidR="00E84C43">
        <w:t>al día de hoy</w:t>
      </w:r>
      <w:r w:rsidR="00C4456E">
        <w:t>, en promedio)</w:t>
      </w:r>
      <w:r w:rsidR="00E84C43">
        <w:t xml:space="preserve"> 211 facturas. Es</w:t>
      </w:r>
      <w:r w:rsidR="00345357">
        <w:t xml:space="preserve"> recomendable que tanto personas físicas y morales verifiquen sus facturas tanto emitidas como recibidas para no generar diferencias con lo que tiene la autoridad en su poder y no se generen invitaciones y/o revisiones electrónicas. </w:t>
      </w:r>
    </w:p>
    <w:p w:rsidR="00345357" w:rsidRDefault="00345357" w:rsidP="006E4AE7">
      <w:pPr>
        <w:pStyle w:val="Prrafodelista"/>
        <w:numPr>
          <w:ilvl w:val="0"/>
          <w:numId w:val="1"/>
        </w:numPr>
        <w:jc w:val="both"/>
      </w:pPr>
      <w:r w:rsidRPr="000D01B8">
        <w:rPr>
          <w:b/>
        </w:rPr>
        <w:t>Anual Asalariados.</w:t>
      </w:r>
      <w:r>
        <w:t xml:space="preserve"> Del punto anterior, </w:t>
      </w:r>
      <w:r w:rsidR="00E81019">
        <w:t xml:space="preserve">los trabajadores deben de contar con sus comprobantes fiscales de su nómina; especialmente los que estén obligados o deseen presentar su declaración anual </w:t>
      </w:r>
      <w:r w:rsidR="000D01B8">
        <w:t xml:space="preserve">en el mes de abril buscando su devolución de impuestos. </w:t>
      </w:r>
      <w:r w:rsidR="006E4AE7">
        <w:t xml:space="preserve">Recordemos que el del año pasado se amplío por las inconsistencias de las nóminas reportadas electrónicamente (en parte) por lo que es altamente recomendable verificarlo. </w:t>
      </w:r>
      <w:r w:rsidR="000D01B8">
        <w:t xml:space="preserve">La autoridad ha puesto </w:t>
      </w:r>
      <w:r w:rsidR="006A275F">
        <w:t>a</w:t>
      </w:r>
      <w:r w:rsidR="000D01B8">
        <w:t xml:space="preserve"> su disposición un simulador gratuito para </w:t>
      </w:r>
      <w:r w:rsidR="006E4AE7">
        <w:t>la declaración anual de personas físicas del 2018</w:t>
      </w:r>
      <w:r w:rsidR="000D01B8">
        <w:t xml:space="preserve"> </w:t>
      </w:r>
      <w:r w:rsidR="006E4AE7">
        <w:t xml:space="preserve">en la siguiente página </w:t>
      </w:r>
      <w:hyperlink r:id="rId5" w:history="1">
        <w:r w:rsidR="006E4AE7" w:rsidRPr="00645B53">
          <w:rPr>
            <w:rStyle w:val="Hipervnculo"/>
          </w:rPr>
          <w:t>https://www.sat.gob.mx/declaracion/08102/simulador-declaracion-anual-personas-fisicas-2018</w:t>
        </w:r>
      </w:hyperlink>
      <w:r w:rsidR="006E4AE7" w:rsidRPr="006E4AE7">
        <w:t>.</w:t>
      </w:r>
      <w:r w:rsidR="006E4AE7">
        <w:t xml:space="preserve"> </w:t>
      </w:r>
    </w:p>
    <w:p w:rsidR="000D01B8" w:rsidRDefault="000D01B8" w:rsidP="00345357">
      <w:pPr>
        <w:pStyle w:val="Prrafodelista"/>
        <w:numPr>
          <w:ilvl w:val="0"/>
          <w:numId w:val="1"/>
        </w:numPr>
        <w:jc w:val="both"/>
      </w:pPr>
      <w:r w:rsidRPr="000D001D">
        <w:rPr>
          <w:b/>
        </w:rPr>
        <w:t>Revisiones (auditorías) electrónicas.</w:t>
      </w:r>
      <w:r w:rsidR="000D001D">
        <w:t xml:space="preserve"> La autoridad ha estado requiriendo vía electrónica la información con esta modalidad de “auditorías por internet” agilizando tanto la fiscalización como la recaudación debido a que este tipo de actos de la autoridad lleva cuando menos una multa del 20% sobre la omisión haciéndola atractiva por su rapidez y auxiliándose con las cancelaciones de certificados de sellos digitales (CSD) dado que si el contribuyente desea realizar alguna operación, forzosamente tendrá que facturar y por ende buscará corregir su situación ante el fisco. La parte de las auditorías electrónicas (53-B del CFF) se esperaba que viniera acompañada del </w:t>
      </w:r>
      <w:r w:rsidR="006A275F">
        <w:t>envió</w:t>
      </w:r>
      <w:r w:rsidR="000D001D">
        <w:t xml:space="preserve"> de las balanzas de la contabilidad electrónica que la autoridad se encuentra evaluando. Bienvenidos al futuro de la fiscalización.</w:t>
      </w:r>
    </w:p>
    <w:p w:rsidR="000D01B8" w:rsidRDefault="000D01B8" w:rsidP="004E29A2">
      <w:pPr>
        <w:pStyle w:val="Prrafodelista"/>
        <w:numPr>
          <w:ilvl w:val="0"/>
          <w:numId w:val="1"/>
        </w:numPr>
        <w:jc w:val="both"/>
      </w:pPr>
      <w:r w:rsidRPr="000D001D">
        <w:rPr>
          <w:b/>
        </w:rPr>
        <w:t>Buzón tributario.</w:t>
      </w:r>
      <w:r w:rsidR="000D001D">
        <w:t xml:space="preserve"> Es la vía de comunicación entre la autoridad fiscal y el contribuyente, se reportan pendientes, </w:t>
      </w:r>
      <w:r w:rsidR="004E29A2">
        <w:t xml:space="preserve">avisos, </w:t>
      </w:r>
      <w:r w:rsidR="000D001D">
        <w:t>diferencias,</w:t>
      </w:r>
      <w:r w:rsidR="004E29A2">
        <w:t xml:space="preserve"> trámites,</w:t>
      </w:r>
      <w:r w:rsidR="000D001D">
        <w:t xml:space="preserve"> invitaciones, </w:t>
      </w:r>
      <w:r w:rsidR="006A275F">
        <w:t>etc.</w:t>
      </w:r>
      <w:r w:rsidR="000D001D">
        <w:t xml:space="preserve"> siendo estas últimas un acto que han dejado buenos números en la recaudación de acuerdo al Informe Tributario y de Gestión </w:t>
      </w:r>
      <w:r w:rsidR="00E84C43">
        <w:t xml:space="preserve">(el cual pueden descargar en el siguiente link </w:t>
      </w:r>
      <w:hyperlink r:id="rId6" w:history="1">
        <w:r w:rsidR="00E84C43" w:rsidRPr="00645B53">
          <w:rPr>
            <w:rStyle w:val="Hipervnculo"/>
          </w:rPr>
          <w:t>http://omawww.sat.gob.mx/gobmxtransparencia/Paginas/documentos/itg/ITG_3erTrimestre2018_181108.pdf</w:t>
        </w:r>
      </w:hyperlink>
      <w:r w:rsidR="00E84C43">
        <w:t xml:space="preserve">) </w:t>
      </w:r>
      <w:r w:rsidR="000D001D">
        <w:t xml:space="preserve">por lo que se prevé que seguirá tal </w:t>
      </w:r>
      <w:r w:rsidR="00E84C43">
        <w:t>progra</w:t>
      </w:r>
      <w:r w:rsidR="004E29A2">
        <w:t xml:space="preserve">ma (Control de fiscalizaciones). Si no has habilitado tu buzón tributario entra a </w:t>
      </w:r>
      <w:hyperlink r:id="rId7" w:history="1">
        <w:r w:rsidR="004E29A2" w:rsidRPr="00645B53">
          <w:rPr>
            <w:rStyle w:val="Hipervnculo"/>
          </w:rPr>
          <w:t>https://www.sat.gob.mx/consulta/74825/informate-sobre-como-dar-de-alta-tu-buzon-tributario</w:t>
        </w:r>
      </w:hyperlink>
      <w:r w:rsidR="004E29A2">
        <w:t xml:space="preserve"> para que puedas darle el debido </w:t>
      </w:r>
      <w:r w:rsidR="004E29A2" w:rsidRPr="004E29A2">
        <w:t>cumplimiento de tus obligaciones fiscales</w:t>
      </w:r>
      <w:r w:rsidR="004E29A2">
        <w:t>.</w:t>
      </w:r>
    </w:p>
    <w:p w:rsidR="000D01B8" w:rsidRDefault="000D01B8" w:rsidP="007A7349">
      <w:pPr>
        <w:pStyle w:val="Prrafodelista"/>
        <w:numPr>
          <w:ilvl w:val="0"/>
          <w:numId w:val="1"/>
        </w:numPr>
        <w:jc w:val="both"/>
      </w:pPr>
      <w:r w:rsidRPr="004E29A2">
        <w:rPr>
          <w:b/>
        </w:rPr>
        <w:t>Estímulos fiscales zona fronteriza.</w:t>
      </w:r>
      <w:r w:rsidR="004E29A2">
        <w:t xml:space="preserve"> Con la finalidad de estimular tal zona con una tasa reducida del 8%</w:t>
      </w:r>
      <w:r w:rsidR="007A7349">
        <w:t xml:space="preserve"> del IVA</w:t>
      </w:r>
      <w:r w:rsidR="004E29A2">
        <w:t xml:space="preserve">, tasa de impuesto sobre la renta </w:t>
      </w:r>
      <w:r w:rsidR="00DB717E">
        <w:t xml:space="preserve">(ISR) </w:t>
      </w:r>
      <w:r w:rsidR="004E29A2">
        <w:t>del 20% e incremento del salario mínimo a $176.72</w:t>
      </w:r>
      <w:r w:rsidR="00DB717E">
        <w:t>. El estímulo de la tercera parte del ISR</w:t>
      </w:r>
      <w:r w:rsidR="007A7349">
        <w:t xml:space="preserve"> es para los contribuyentes </w:t>
      </w:r>
      <w:r w:rsidR="007A7349">
        <w:lastRenderedPageBreak/>
        <w:t xml:space="preserve">que perciben ingresos exclusivamente en la zona designada y el del crédito del 50% del IVA a personas físicas y morales que lleven a cabo en tal zona </w:t>
      </w:r>
      <w:r w:rsidR="007A7349" w:rsidRPr="007A7349">
        <w:t>la enajenación de bienes, la prestación de servicios independientes o el otorgamiento del uso o goce temporal de bienes</w:t>
      </w:r>
      <w:r w:rsidR="007A7349">
        <w:t xml:space="preserve">. </w:t>
      </w:r>
      <w:r w:rsidR="004E29A2" w:rsidRPr="004E29A2">
        <w:t xml:space="preserve">Acorde al gobierno federal se busca que </w:t>
      </w:r>
      <w:r w:rsidR="004E29A2" w:rsidRPr="006A275F">
        <w:rPr>
          <w:i/>
        </w:rPr>
        <w:t>“</w:t>
      </w:r>
      <w:r w:rsidR="006A275F">
        <w:rPr>
          <w:i/>
        </w:rPr>
        <w:t>c</w:t>
      </w:r>
      <w:r w:rsidR="004E29A2" w:rsidRPr="006A275F">
        <w:rPr>
          <w:i/>
        </w:rPr>
        <w:t>on estos estímulos se mejorará la competitividad, se reactivará la economía regional, se generarán empleos y aumentarán los ingresos y la recaudación fiscal, se atraerá el turismo, con lo que se beneficiarán pequeñas</w:t>
      </w:r>
      <w:r w:rsidR="006A275F" w:rsidRPr="006A275F">
        <w:rPr>
          <w:i/>
        </w:rPr>
        <w:t xml:space="preserve"> </w:t>
      </w:r>
      <w:r w:rsidR="004E29A2" w:rsidRPr="006A275F">
        <w:rPr>
          <w:i/>
        </w:rPr>
        <w:t>y medianas empresas</w:t>
      </w:r>
      <w:r w:rsidR="006A275F" w:rsidRPr="006A275F">
        <w:rPr>
          <w:i/>
        </w:rPr>
        <w:t xml:space="preserve">.” </w:t>
      </w:r>
      <w:r w:rsidR="007A7349">
        <w:t xml:space="preserve">La intención es replicar estos estímulos en otras zonas del país más adelante, recordando que tenemos (¿teníamos?) el programa de las Zonas Económicas Especiales (ZEE) si </w:t>
      </w:r>
      <w:r w:rsidR="00155800">
        <w:t>se le dará</w:t>
      </w:r>
      <w:bookmarkStart w:id="0" w:name="_GoBack"/>
      <w:bookmarkEnd w:id="0"/>
      <w:r w:rsidR="007A7349">
        <w:t xml:space="preserve"> continuidad en este nuevo sexenio.</w:t>
      </w:r>
    </w:p>
    <w:p w:rsidR="007A7349" w:rsidRDefault="007A7349" w:rsidP="007A7349">
      <w:pPr>
        <w:jc w:val="both"/>
      </w:pPr>
      <w:r>
        <w:t xml:space="preserve">En fin, el panorama tributario para este 2019 es con una mejor explotación de las herramientas tecnológicas con las que cuentan la autoridad fiscal para llevar este trabajo de recaudación, optimizando costos y tiempo. A lo anterior le sumaremos la Ley de Confianza Ciudadana </w:t>
      </w:r>
      <w:r w:rsidR="007F47D2">
        <w:t xml:space="preserve">(Buena fe) </w:t>
      </w:r>
      <w:r>
        <w:t xml:space="preserve">que se encuentra como iniciativa pero su intención es bien recibida dado que se busca restablecer la confianza ciudadana </w:t>
      </w:r>
      <w:r w:rsidR="004E2F88">
        <w:t xml:space="preserve">otorgando </w:t>
      </w:r>
      <w:r w:rsidR="007F47D2">
        <w:t>beneficios y facilidades administrativas.</w:t>
      </w:r>
      <w:r>
        <w:t xml:space="preserve"> </w:t>
      </w:r>
      <w:r w:rsidR="007F47D2">
        <w:t xml:space="preserve">Se dice que es de buena fe dado que se conformará de un Padrón de contribuyentes (a cargo de la Secretaría de Economía) que voluntariamente se inscriban y que manifiesten que se encuentren al corriente de sus obligaciones fiscales para que no se les trate como delincuentes; obviamente presumiendo que cumplen con las disposiciones tributarias: un nuevo esquema de impuestos basada en la buena fe. </w:t>
      </w:r>
    </w:p>
    <w:p w:rsidR="007F47D2" w:rsidRDefault="007F47D2" w:rsidP="007A7349">
      <w:pPr>
        <w:jc w:val="both"/>
      </w:pPr>
      <w:r>
        <w:t>Veremos.</w:t>
      </w:r>
    </w:p>
    <w:p w:rsidR="00345357" w:rsidRDefault="00345357"/>
    <w:sectPr w:rsidR="003453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52504"/>
    <w:multiLevelType w:val="hybridMultilevel"/>
    <w:tmpl w:val="9C529E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02"/>
    <w:rsid w:val="000D001D"/>
    <w:rsid w:val="000D01B8"/>
    <w:rsid w:val="00155800"/>
    <w:rsid w:val="00345357"/>
    <w:rsid w:val="003B6E02"/>
    <w:rsid w:val="003E5F32"/>
    <w:rsid w:val="004E29A2"/>
    <w:rsid w:val="004E2F88"/>
    <w:rsid w:val="006A275F"/>
    <w:rsid w:val="006E4AE7"/>
    <w:rsid w:val="007A7349"/>
    <w:rsid w:val="007F47D2"/>
    <w:rsid w:val="008312FB"/>
    <w:rsid w:val="00C4456E"/>
    <w:rsid w:val="00DB717E"/>
    <w:rsid w:val="00E81019"/>
    <w:rsid w:val="00E8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2829A7-982C-4214-BBE0-3DEFF67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535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E4A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at.gob.mx/consulta/74825/informate-sobre-como-dar-de-alta-tu-buzon-tributar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mawww.sat.gob.mx/gobmxtransparencia/Paginas/documentos/itg/ITG_3erTrimestre2018_181108.pdf" TargetMode="External"/><Relationship Id="rId5" Type="http://schemas.openxmlformats.org/officeDocument/2006/relationships/hyperlink" Target="https://www.sat.gob.mx/declaracion/08102/simulador-declaracion-anual-personas-fisicas-20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837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SIMPLEMENTE EL CONTA</dc:creator>
  <cp:keywords/>
  <dc:description/>
  <cp:lastModifiedBy>SIMPLEMENTE EL CONTA</cp:lastModifiedBy>
  <cp:revision>13</cp:revision>
  <dcterms:created xsi:type="dcterms:W3CDTF">2019-01-14T18:52:00Z</dcterms:created>
  <dcterms:modified xsi:type="dcterms:W3CDTF">2019-01-14T19:57:00Z</dcterms:modified>
</cp:coreProperties>
</file>