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3A" w:rsidRPr="008E4052" w:rsidRDefault="009954D2" w:rsidP="008E4052">
      <w:pPr>
        <w:jc w:val="center"/>
        <w:rPr>
          <w:b/>
        </w:rPr>
      </w:pPr>
      <w:r w:rsidRPr="008E4052">
        <w:rPr>
          <w:b/>
        </w:rPr>
        <w:t>Modificaciones a las afores</w:t>
      </w:r>
    </w:p>
    <w:p w:rsidR="00C34F35" w:rsidRDefault="00C34F35" w:rsidP="00BF00BC">
      <w:pPr>
        <w:jc w:val="both"/>
      </w:pPr>
      <w:r>
        <w:t>El tema de las AFORES (</w:t>
      </w:r>
      <w:r w:rsidRPr="00C34F35">
        <w:t>Administradoras de Fondos para el Retiro</w:t>
      </w:r>
      <w:r>
        <w:t xml:space="preserve">) está sobre la mesa debido a que en este 2018 las minusvalías obtenidas causaron un impacto negativo en los trabajadores al haberse disminuido sus ahorros acumulados, sobre todo en el mes de octubre (Ver </w:t>
      </w:r>
      <w:r w:rsidRPr="00C34F35">
        <w:rPr>
          <w:i/>
        </w:rPr>
        <w:t>“Las afores y el aeropuerto”</w:t>
      </w:r>
      <w:r>
        <w:t xml:space="preserve"> </w:t>
      </w:r>
      <w:hyperlink r:id="rId5" w:history="1">
        <w:r w:rsidRPr="00637ACB">
          <w:rPr>
            <w:rStyle w:val="Hipervnculo"/>
          </w:rPr>
          <w:t>https://www.xeu.mx/blogs/post.cfm?id=2787</w:t>
        </w:r>
      </w:hyperlink>
      <w:r>
        <w:t xml:space="preserve">) </w:t>
      </w:r>
      <w:r w:rsidR="006A6D63">
        <w:t>siendo las más afectadas las carteras de renta variable en 2018: 71,935 mdp conformadas de la internacional por 40,123 y la nacional por 31,812 mdp debido a la volatilidad internacional.</w:t>
      </w:r>
      <w:r w:rsidR="00D01A39">
        <w:t xml:space="preserve"> ¿Ya verificó su estado de cuenta del AFORE?</w:t>
      </w:r>
      <w:r w:rsidR="00CB4939">
        <w:t xml:space="preserve"> </w:t>
      </w:r>
    </w:p>
    <w:p w:rsidR="008E4052" w:rsidRDefault="00DE4711" w:rsidP="00BF00BC">
      <w:pPr>
        <w:jc w:val="both"/>
      </w:pPr>
      <w:r>
        <w:t xml:space="preserve">En la Gaceta Parlamentaria </w:t>
      </w:r>
      <w:r w:rsidR="009B6F6F">
        <w:t xml:space="preserve">(Cámara de Diputados) </w:t>
      </w:r>
      <w:r>
        <w:t xml:space="preserve">del 23 de enero del 2019 </w:t>
      </w:r>
      <w:r w:rsidR="00D258EC">
        <w:t xml:space="preserve">se presenta la iniciativa por parte del Ejecutivo Federal “con proyecto de decreto, por el que se reforman, adicionan y derogan diversas disposiciones de la Ley de los Sistemas de Ahorro para el Retiro” </w:t>
      </w:r>
      <w:r w:rsidR="009B6F6F">
        <w:t xml:space="preserve">donde se propone que sea </w:t>
      </w:r>
      <w:r w:rsidR="009B6F6F" w:rsidRPr="009B6F6F">
        <w:t>la Comisión Nacional del Sistema de Ahorro para el Retiro (C</w:t>
      </w:r>
      <w:r w:rsidR="00727EB0">
        <w:t>ONSAR</w:t>
      </w:r>
      <w:r w:rsidR="009B6F6F" w:rsidRPr="009B6F6F">
        <w:t>)</w:t>
      </w:r>
      <w:r w:rsidR="009B6F6F">
        <w:t xml:space="preserve"> </w:t>
      </w:r>
      <w:r w:rsidR="001957B7">
        <w:t xml:space="preserve">- </w:t>
      </w:r>
      <w:r w:rsidR="001957B7" w:rsidRPr="001957B7">
        <w:t xml:space="preserve">previa opinión de la SHCP y </w:t>
      </w:r>
      <w:r w:rsidR="001957B7">
        <w:t xml:space="preserve">de BANXICO - </w:t>
      </w:r>
      <w:r w:rsidR="009B6F6F">
        <w:t xml:space="preserve">quien </w:t>
      </w:r>
      <w:r w:rsidR="009B6F6F" w:rsidRPr="009B6F6F">
        <w:t>determine el régimen de inversión de las Administradoras d</w:t>
      </w:r>
      <w:r w:rsidR="009B6F6F">
        <w:t xml:space="preserve">e Fondos para el Retiro (Afore) y ya no sea </w:t>
      </w:r>
      <w:r w:rsidR="009B6F6F" w:rsidRPr="009B6F6F">
        <w:t>en Sociedades de Inversión Especializadas de Fondos para el Retiro</w:t>
      </w:r>
      <w:r w:rsidR="009B6F6F">
        <w:t xml:space="preserve"> (SIEFORES)</w:t>
      </w:r>
      <w:r w:rsidR="002B09AC">
        <w:t xml:space="preserve"> sino en los Fondos (FIEFORES).</w:t>
      </w:r>
      <w:r w:rsidR="00252164">
        <w:t xml:space="preserve"> </w:t>
      </w:r>
    </w:p>
    <w:p w:rsidR="002B09AC" w:rsidRPr="007A6479" w:rsidRDefault="002B09AC" w:rsidP="00BF00BC">
      <w:pPr>
        <w:jc w:val="both"/>
        <w:rPr>
          <w:b/>
        </w:rPr>
      </w:pPr>
      <w:r w:rsidRPr="007A6479">
        <w:rPr>
          <w:b/>
        </w:rPr>
        <w:t>O sea: se invertirá en un solo FONDO durante TODA su vida laboral</w:t>
      </w:r>
      <w:r w:rsidR="007A6479" w:rsidRPr="007A6479">
        <w:rPr>
          <w:b/>
        </w:rPr>
        <w:t xml:space="preserve"> (en vez de cambiar su régimen de inversión por su SIEFORE)</w:t>
      </w:r>
      <w:r w:rsidR="00A32B78">
        <w:rPr>
          <w:b/>
        </w:rPr>
        <w:t xml:space="preserve">: cada AFORE podría tener varias FIEFORES. </w:t>
      </w:r>
      <w:r w:rsidR="007A6479" w:rsidRPr="007A6479">
        <w:rPr>
          <w:b/>
        </w:rPr>
        <w:t>Y al pasar directamente a la FIEFORE se eliminarían los costos de gestión (operativos).</w:t>
      </w:r>
      <w:r w:rsidR="00AD3B08">
        <w:rPr>
          <w:b/>
        </w:rPr>
        <w:t xml:space="preserve"> </w:t>
      </w:r>
      <w:r w:rsidR="00AD3B08" w:rsidRPr="00AD3B08">
        <w:t xml:space="preserve">La </w:t>
      </w:r>
      <w:r w:rsidR="00AD3B08">
        <w:t>pregunta es</w:t>
      </w:r>
      <w:r w:rsidR="00AD3B08" w:rsidRPr="00AD3B08">
        <w:t xml:space="preserve"> ¿Cómo sería</w:t>
      </w:r>
      <w:r w:rsidR="00AD3B08">
        <w:t xml:space="preserve"> tal selección de fondos de inversión</w:t>
      </w:r>
      <w:r w:rsidR="00AD3B08" w:rsidRPr="00AD3B08">
        <w:t>?</w:t>
      </w:r>
      <w:r w:rsidR="00AD3B08">
        <w:t xml:space="preserve"> La CONSAR dictaría tales…</w:t>
      </w:r>
    </w:p>
    <w:p w:rsidR="00D81CAE" w:rsidRDefault="00BF00BC" w:rsidP="007A1DC6">
      <w:pPr>
        <w:jc w:val="both"/>
      </w:pPr>
      <w:r>
        <w:t xml:space="preserve">Otra gran diferencia es que tales Fondos </w:t>
      </w:r>
      <w:r w:rsidR="003272C1">
        <w:t>pueda</w:t>
      </w:r>
      <w:r w:rsidRPr="00BF00BC">
        <w:t>n invertir en valores que sean objeto de oferta privada</w:t>
      </w:r>
      <w:r w:rsidR="00AD419A">
        <w:t xml:space="preserve"> - </w:t>
      </w:r>
      <w:r w:rsidR="00AD419A" w:rsidRPr="00AD419A">
        <w:t xml:space="preserve">que no estén </w:t>
      </w:r>
      <w:r w:rsidR="00AD419A">
        <w:t>enlistados en</w:t>
      </w:r>
      <w:r w:rsidR="00AD419A" w:rsidRPr="00AD419A">
        <w:t xml:space="preserve"> mercados de valores</w:t>
      </w:r>
      <w:r w:rsidR="00AD419A">
        <w:t xml:space="preserve"> - (como en PYMES)</w:t>
      </w:r>
      <w:r w:rsidR="003272C1">
        <w:t xml:space="preserve">; </w:t>
      </w:r>
      <w:r w:rsidR="008E2315">
        <w:t xml:space="preserve">también </w:t>
      </w:r>
      <w:r w:rsidR="008E2315" w:rsidRPr="008E2315">
        <w:t xml:space="preserve">se propone eliminar los requerimientos para que </w:t>
      </w:r>
      <w:r w:rsidR="007A1DC6">
        <w:t>el ahorro voluntario</w:t>
      </w:r>
      <w:r w:rsidR="008E2315" w:rsidRPr="008E2315">
        <w:t xml:space="preserve"> permanezca deposi</w:t>
      </w:r>
      <w:r w:rsidR="008E2315">
        <w:t xml:space="preserve">tado por un periodo determinado (que pueda depositar y retirar sin tantos requisitos), </w:t>
      </w:r>
      <w:r w:rsidR="003272C1">
        <w:t>asimismo en la iniciativa menciona que estos cambios se traduzcan en “mejores rendimientos”.</w:t>
      </w:r>
      <w:r w:rsidR="002B09AC">
        <w:t xml:space="preserve"> Aunado a lo anterior, las comisiones se cobrarían </w:t>
      </w:r>
      <w:r w:rsidR="007A1DC6">
        <w:t xml:space="preserve">en base a dos elementos: </w:t>
      </w:r>
      <w:r w:rsidR="007A1DC6">
        <w:t>una comisió</w:t>
      </w:r>
      <w:r w:rsidR="007A1DC6">
        <w:t xml:space="preserve">n sobre el saldo administrado y </w:t>
      </w:r>
      <w:r w:rsidR="007A1DC6">
        <w:t>otra por</w:t>
      </w:r>
      <w:r w:rsidR="007A1DC6">
        <w:t xml:space="preserve"> el desempeño de las inversiones en lugar sobre el saldo de la cuenta. Esto con la finalidad de que las comisio</w:t>
      </w:r>
      <w:r w:rsidR="006A6D63">
        <w:t>nes vayan acorde al rendimiento, si el rendimiento es alto la comisión irá de la mano (en base a la nueva mecánica).</w:t>
      </w:r>
    </w:p>
    <w:p w:rsidR="008E2315" w:rsidRDefault="008E2315" w:rsidP="00BF00BC">
      <w:pPr>
        <w:jc w:val="both"/>
      </w:pPr>
      <w:r>
        <w:t>Debemos recordar que cada AFORE cuenta con cinco SIEFORES</w:t>
      </w:r>
      <w:r w:rsidR="00C77088">
        <w:t xml:space="preserve"> acorde a la edad del trabajador y dependiendo de tal, es el portafolio </w:t>
      </w:r>
      <w:r w:rsidR="002C148C">
        <w:t>de inversión que le corresponde: mientras más jóvenes son, mayor el riesgo; de no serlo las inversiones son más conservadoras.</w:t>
      </w:r>
      <w:r w:rsidR="00921D9E">
        <w:t xml:space="preserve"> Estos son en FIBRAS y estructurados, de renta variable internacional y nacional, deuda privada nacional y deuda internacional y principalmente en deuda gubernamental.</w:t>
      </w:r>
      <w:r w:rsidR="006A6D63">
        <w:t xml:space="preserve"> El tope del 20% a los valores internacionales se eliminaría en esta propuesta.</w:t>
      </w:r>
    </w:p>
    <w:p w:rsidR="00CF6426" w:rsidRDefault="00CF6426" w:rsidP="00BF00BC">
      <w:pPr>
        <w:jc w:val="both"/>
      </w:pPr>
      <w:r>
        <w:t xml:space="preserve">¿Se podría financiar con esta iniciativa (en caso de aprobarse) proyectos de gobierno de manera más abierta? </w:t>
      </w:r>
      <w:r w:rsidR="00CC028A">
        <w:t>¿Estos proyectos en los que se invierten tendrían la certeza de no cancelarse?</w:t>
      </w:r>
    </w:p>
    <w:p w:rsidR="008E4052" w:rsidRDefault="005A52AF" w:rsidP="005A52AF">
      <w:pPr>
        <w:jc w:val="both"/>
      </w:pPr>
      <w:r>
        <w:t>Con lo anterior se busca que el actual régimen “tieso” se vuelva más “flexible” y produzca más</w:t>
      </w:r>
      <w:r w:rsidR="006A6D63">
        <w:t xml:space="preserve"> al ser más amplio las opciones de inversión</w:t>
      </w:r>
      <w:r>
        <w:t>.</w:t>
      </w:r>
      <w:r w:rsidR="006A6D63">
        <w:t xml:space="preserve"> </w:t>
      </w:r>
      <w:r w:rsidR="00842261">
        <w:t>M</w:t>
      </w:r>
      <w:r w:rsidR="006A6D63">
        <w:t xml:space="preserve">ientras </w:t>
      </w:r>
      <w:r w:rsidR="00842261">
        <w:t xml:space="preserve">tanto </w:t>
      </w:r>
      <w:r w:rsidR="006A6D63">
        <w:t>el sistema financiero (los bancos) ya le dieron su visto bueno a la iniciativa presidencial</w:t>
      </w:r>
      <w:r w:rsidR="00CF6426">
        <w:t xml:space="preserve"> y faltando la legislación secundaria todavía; por lo que esto llevará algo de tiempo</w:t>
      </w:r>
      <w:r w:rsidR="006A6D63">
        <w:t>. Esto sería el inicio de las reformas a las pensiones</w:t>
      </w:r>
      <w:r w:rsidR="00AD419A">
        <w:t xml:space="preserve"> dado que falta </w:t>
      </w:r>
      <w:r w:rsidR="001D4AF1">
        <w:t>el de</w:t>
      </w:r>
      <w:r w:rsidR="00AD419A">
        <w:t xml:space="preserve"> incrementar la</w:t>
      </w:r>
      <w:r w:rsidR="00842261">
        <w:t>s aportaciones y la edad</w:t>
      </w:r>
      <w:r w:rsidR="00AD419A">
        <w:t>, pero este será otro tema más adelante.</w:t>
      </w:r>
    </w:p>
    <w:p w:rsidR="009954D2" w:rsidRPr="008E4052" w:rsidRDefault="008E4052">
      <w:pPr>
        <w:rPr>
          <w:b/>
        </w:rPr>
      </w:pPr>
      <w:r w:rsidRPr="008E4052">
        <w:rPr>
          <w:b/>
        </w:rPr>
        <w:lastRenderedPageBreak/>
        <w:t>Cifras al 2018:</w:t>
      </w:r>
    </w:p>
    <w:p w:rsidR="008E4052" w:rsidRDefault="008E4052" w:rsidP="00252164">
      <w:pPr>
        <w:pStyle w:val="Prrafodelista"/>
        <w:numPr>
          <w:ilvl w:val="0"/>
          <w:numId w:val="1"/>
        </w:numPr>
        <w:jc w:val="both"/>
      </w:pPr>
      <w:r>
        <w:t>Recur</w:t>
      </w:r>
      <w:r>
        <w:t xml:space="preserve">sos Administrados por las AFORE: </w:t>
      </w:r>
      <w:r>
        <w:t>3,327,785 mdp</w:t>
      </w:r>
      <w:r w:rsidR="00C34F35">
        <w:t xml:space="preserve"> (en 2017 era de </w:t>
      </w:r>
      <w:r w:rsidR="00C34F35" w:rsidRPr="00C34F35">
        <w:t>3,169,190.3</w:t>
      </w:r>
      <w:r w:rsidR="00C34F35">
        <w:t>)</w:t>
      </w:r>
    </w:p>
    <w:p w:rsidR="00EE1EDE" w:rsidRDefault="00EE1EDE" w:rsidP="00252164">
      <w:pPr>
        <w:pStyle w:val="Prrafodelista"/>
        <w:numPr>
          <w:ilvl w:val="0"/>
          <w:numId w:val="1"/>
        </w:numPr>
        <w:jc w:val="both"/>
      </w:pPr>
      <w:r>
        <w:t>Cuentas Administradas por las AFORE</w:t>
      </w:r>
      <w:r>
        <w:t xml:space="preserve">: </w:t>
      </w:r>
      <w:r>
        <w:t>62.8 millones</w:t>
      </w:r>
    </w:p>
    <w:p w:rsidR="005A52AF" w:rsidRDefault="005A52AF" w:rsidP="00252164">
      <w:pPr>
        <w:pStyle w:val="Prrafodelista"/>
        <w:numPr>
          <w:ilvl w:val="0"/>
          <w:numId w:val="1"/>
        </w:numPr>
        <w:jc w:val="both"/>
      </w:pPr>
      <w:r>
        <w:t>Rendimiento histórico del Sistema</w:t>
      </w:r>
      <w:r>
        <w:t xml:space="preserve">: </w:t>
      </w:r>
      <w:r>
        <w:t>10.93% nominal</w:t>
      </w:r>
      <w:r>
        <w:t xml:space="preserve">; </w:t>
      </w:r>
      <w:r>
        <w:t>5.03% real</w:t>
      </w:r>
      <w:r>
        <w:t xml:space="preserve"> (ha ido disminuyendo)</w:t>
      </w:r>
    </w:p>
    <w:p w:rsidR="008E2315" w:rsidRDefault="008E2315" w:rsidP="00252164">
      <w:pPr>
        <w:pStyle w:val="Prrafodelista"/>
        <w:numPr>
          <w:ilvl w:val="0"/>
          <w:numId w:val="1"/>
        </w:numPr>
        <w:jc w:val="both"/>
      </w:pPr>
      <w:r>
        <w:t>Afores: 10</w:t>
      </w:r>
    </w:p>
    <w:p w:rsidR="00BF00BC" w:rsidRDefault="00C34F35" w:rsidP="00252164">
      <w:pPr>
        <w:pStyle w:val="Prrafodelista"/>
        <w:numPr>
          <w:ilvl w:val="0"/>
          <w:numId w:val="1"/>
        </w:numPr>
        <w:jc w:val="both"/>
      </w:pPr>
      <w:r>
        <w:t>M</w:t>
      </w:r>
      <w:r w:rsidR="00BF00BC">
        <w:t>onto del ahorro equivale al 15% del PIB</w:t>
      </w:r>
    </w:p>
    <w:p w:rsidR="00C77088" w:rsidRDefault="00C77088" w:rsidP="00252164">
      <w:pPr>
        <w:pStyle w:val="Prrafodelista"/>
        <w:numPr>
          <w:ilvl w:val="0"/>
          <w:numId w:val="1"/>
        </w:numPr>
        <w:jc w:val="both"/>
      </w:pPr>
      <w:r>
        <w:t>SIEFORE 0 próximos a retirarse, SIEFORE 1 de 60 años y más, SIEFORE 2 de 46 a 59 años, SIEFORE 3 de 37 a 45 y la SIEFORE 4 menores de 36 años</w:t>
      </w:r>
      <w:r w:rsidR="00252164">
        <w:t xml:space="preserve"> (</w:t>
      </w:r>
      <w:r w:rsidR="00252164" w:rsidRPr="00252164">
        <w:t>Aunque actualmente uno se puede cambiar de SIEFORE sin importar la edad</w:t>
      </w:r>
      <w:r w:rsidR="00252164">
        <w:t>)</w:t>
      </w:r>
    </w:p>
    <w:p w:rsidR="00DE4711" w:rsidRDefault="00DE4711" w:rsidP="00DE4711">
      <w:pPr>
        <w:pStyle w:val="Prrafodelista"/>
      </w:pPr>
    </w:p>
    <w:p w:rsidR="00EE1EDE" w:rsidRDefault="00EE1EDE" w:rsidP="00842261">
      <w:pPr>
        <w:pStyle w:val="Prrafodelista"/>
      </w:pPr>
      <w:r>
        <w:t>Invers</w:t>
      </w:r>
      <w:r>
        <w:t xml:space="preserve">ión en renta variable nacional </w:t>
      </w:r>
      <w:r>
        <w:t xml:space="preserve">                                   6.21%</w:t>
      </w:r>
    </w:p>
    <w:p w:rsidR="00EE1EDE" w:rsidRDefault="00EE1EDE" w:rsidP="00842261">
      <w:pPr>
        <w:pStyle w:val="Prrafodelista"/>
      </w:pPr>
      <w:r>
        <w:t>Inversión e</w:t>
      </w:r>
      <w:r>
        <w:t xml:space="preserve">n renta variable internacional </w:t>
      </w:r>
      <w:r>
        <w:t xml:space="preserve">                       13.24%</w:t>
      </w:r>
    </w:p>
    <w:p w:rsidR="00EE1EDE" w:rsidRDefault="00EE1EDE" w:rsidP="00842261">
      <w:pPr>
        <w:pStyle w:val="Prrafodelista"/>
      </w:pPr>
      <w:r>
        <w:t xml:space="preserve">Inversión en mercancías </w:t>
      </w:r>
      <w:r>
        <w:t xml:space="preserve">                                                         0.35%</w:t>
      </w:r>
    </w:p>
    <w:p w:rsidR="00EE1EDE" w:rsidRDefault="00EE1EDE" w:rsidP="00842261">
      <w:pPr>
        <w:pStyle w:val="Prrafodelista"/>
      </w:pPr>
      <w:r>
        <w:t>Invers</w:t>
      </w:r>
      <w:r>
        <w:t xml:space="preserve">ión en deuda privada nacional  </w:t>
      </w:r>
      <w:r>
        <w:t xml:space="preserve">                               19.14%</w:t>
      </w:r>
    </w:p>
    <w:p w:rsidR="00EE1EDE" w:rsidRDefault="00EE1EDE" w:rsidP="00842261">
      <w:pPr>
        <w:pStyle w:val="Prrafodelista"/>
      </w:pPr>
      <w:r>
        <w:t>Inversión</w:t>
      </w:r>
      <w:r>
        <w:t xml:space="preserve"> en Instrumentos Estructurados </w:t>
      </w:r>
      <w:r>
        <w:t xml:space="preserve">                         6.08%</w:t>
      </w:r>
    </w:p>
    <w:p w:rsidR="00EE1EDE" w:rsidRDefault="00EE1EDE" w:rsidP="00842261">
      <w:pPr>
        <w:pStyle w:val="Prrafodelista"/>
      </w:pPr>
      <w:r>
        <w:t xml:space="preserve">Inversión en FIBRAS </w:t>
      </w:r>
      <w:r>
        <w:t xml:space="preserve">                                                                 2.63%</w:t>
      </w:r>
    </w:p>
    <w:p w:rsidR="00EE1EDE" w:rsidRDefault="00EE1EDE" w:rsidP="00842261">
      <w:pPr>
        <w:pStyle w:val="Prrafodelista"/>
      </w:pPr>
      <w:r>
        <w:t>In</w:t>
      </w:r>
      <w:r>
        <w:t xml:space="preserve">versión en deuda internacional </w:t>
      </w:r>
      <w:r>
        <w:t xml:space="preserve">                                        0.98%</w:t>
      </w:r>
    </w:p>
    <w:p w:rsidR="00EE1EDE" w:rsidRDefault="00EE1EDE" w:rsidP="00842261">
      <w:pPr>
        <w:pStyle w:val="Prrafodelista"/>
      </w:pPr>
      <w:bookmarkStart w:id="0" w:name="_GoBack"/>
      <w:bookmarkEnd w:id="0"/>
      <w:r>
        <w:t>Invers</w:t>
      </w:r>
      <w:r>
        <w:t xml:space="preserve">ión en valores gubernamentales </w:t>
      </w:r>
      <w:r>
        <w:t xml:space="preserve">                            51.37%</w:t>
      </w:r>
    </w:p>
    <w:p w:rsidR="00EE1EDE" w:rsidRDefault="00D258EC" w:rsidP="00D258EC">
      <w:r>
        <w:t xml:space="preserve">Link para descargar el proyecto: </w:t>
      </w:r>
      <w:hyperlink r:id="rId6" w:history="1">
        <w:r w:rsidRPr="00637ACB">
          <w:rPr>
            <w:rStyle w:val="Hipervnculo"/>
          </w:rPr>
          <w:t>http://gaceta.diputados.gob.mx/PDF/64/2019/ene/20190123-III.pdf</w:t>
        </w:r>
      </w:hyperlink>
      <w:r>
        <w:t xml:space="preserve"> </w:t>
      </w:r>
    </w:p>
    <w:sectPr w:rsidR="00EE1E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07899"/>
    <w:multiLevelType w:val="hybridMultilevel"/>
    <w:tmpl w:val="B09A9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1957B7"/>
    <w:rsid w:val="001D4AF1"/>
    <w:rsid w:val="00252164"/>
    <w:rsid w:val="002B09AC"/>
    <w:rsid w:val="002C148C"/>
    <w:rsid w:val="003272C1"/>
    <w:rsid w:val="005A52AF"/>
    <w:rsid w:val="006A6D63"/>
    <w:rsid w:val="00727EB0"/>
    <w:rsid w:val="007A1DC6"/>
    <w:rsid w:val="007A6479"/>
    <w:rsid w:val="00842261"/>
    <w:rsid w:val="008E2315"/>
    <w:rsid w:val="008E4052"/>
    <w:rsid w:val="00921D9E"/>
    <w:rsid w:val="009954D2"/>
    <w:rsid w:val="009B6F6F"/>
    <w:rsid w:val="00A32B78"/>
    <w:rsid w:val="00AC6E24"/>
    <w:rsid w:val="00AD3B08"/>
    <w:rsid w:val="00AD419A"/>
    <w:rsid w:val="00BF00BC"/>
    <w:rsid w:val="00C34F35"/>
    <w:rsid w:val="00C77088"/>
    <w:rsid w:val="00CB4939"/>
    <w:rsid w:val="00CC028A"/>
    <w:rsid w:val="00CD2A49"/>
    <w:rsid w:val="00CF6426"/>
    <w:rsid w:val="00D01A39"/>
    <w:rsid w:val="00D258EC"/>
    <w:rsid w:val="00D81CAE"/>
    <w:rsid w:val="00D9303A"/>
    <w:rsid w:val="00DE4711"/>
    <w:rsid w:val="00E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C44DF-83B3-4DE4-A09F-E06F6924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40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5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ceta.diputados.gob.mx/PDF/64/2019/ene/20190123-III.pdf" TargetMode="External"/><Relationship Id="rId5" Type="http://schemas.openxmlformats.org/officeDocument/2006/relationships/hyperlink" Target="https://www.xeu.mx/blogs/post.cfm?id=2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SIMPLEMENTE EL CONTA</dc:creator>
  <cp:keywords/>
  <dc:description/>
  <cp:lastModifiedBy>SIMPLEMENTE EL CONTA</cp:lastModifiedBy>
  <cp:revision>25</cp:revision>
  <dcterms:created xsi:type="dcterms:W3CDTF">2019-02-05T05:37:00Z</dcterms:created>
  <dcterms:modified xsi:type="dcterms:W3CDTF">2019-02-05T08:54:00Z</dcterms:modified>
</cp:coreProperties>
</file>